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06125C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0911" w:rsidRPr="000B0911" w:rsidRDefault="000B0911" w:rsidP="000B0911">
      <w:pPr>
        <w:rPr>
          <w:b/>
          <w:sz w:val="24"/>
          <w:szCs w:val="24"/>
          <w:lang w:val="uk-UA"/>
        </w:rPr>
      </w:pPr>
      <w:r w:rsidRPr="000B0911">
        <w:rPr>
          <w:b/>
          <w:bCs/>
          <w:sz w:val="24"/>
          <w:szCs w:val="24"/>
          <w:u w:val="single"/>
        </w:rPr>
        <w:t>«</w:t>
      </w:r>
      <w:r w:rsidRPr="000B0911">
        <w:rPr>
          <w:b/>
          <w:bCs/>
          <w:sz w:val="24"/>
          <w:szCs w:val="24"/>
          <w:u w:val="single"/>
          <w:lang w:val="uk-UA"/>
        </w:rPr>
        <w:t xml:space="preserve">18 </w:t>
      </w:r>
      <w:r w:rsidRPr="000B0911">
        <w:rPr>
          <w:b/>
          <w:bCs/>
          <w:sz w:val="24"/>
          <w:szCs w:val="24"/>
          <w:u w:val="single"/>
        </w:rPr>
        <w:t xml:space="preserve">»  </w:t>
      </w:r>
      <w:r w:rsidRPr="000B0911">
        <w:rPr>
          <w:b/>
          <w:bCs/>
          <w:sz w:val="24"/>
          <w:szCs w:val="24"/>
          <w:u w:val="single"/>
          <w:lang w:val="uk-UA"/>
        </w:rPr>
        <w:t>лютого</w:t>
      </w:r>
      <w:r w:rsidRPr="000B0911">
        <w:rPr>
          <w:b/>
          <w:bCs/>
          <w:sz w:val="24"/>
          <w:szCs w:val="24"/>
          <w:u w:val="single"/>
        </w:rPr>
        <w:t xml:space="preserve">  20</w:t>
      </w:r>
      <w:r w:rsidRPr="000B0911">
        <w:rPr>
          <w:b/>
          <w:bCs/>
          <w:sz w:val="24"/>
          <w:szCs w:val="24"/>
          <w:u w:val="single"/>
          <w:lang w:val="uk-UA"/>
        </w:rPr>
        <w:t>20</w:t>
      </w:r>
      <w:r w:rsidRPr="000B0911">
        <w:rPr>
          <w:b/>
          <w:bCs/>
          <w:sz w:val="24"/>
          <w:szCs w:val="24"/>
          <w:u w:val="single"/>
        </w:rPr>
        <w:t xml:space="preserve"> року</w:t>
      </w:r>
      <w:r w:rsidRPr="000B0911">
        <w:rPr>
          <w:b/>
          <w:sz w:val="24"/>
          <w:szCs w:val="24"/>
        </w:rPr>
        <w:t xml:space="preserve">                                                                          </w:t>
      </w:r>
      <w:r w:rsidRPr="000B0911">
        <w:rPr>
          <w:b/>
          <w:sz w:val="24"/>
          <w:szCs w:val="24"/>
          <w:lang w:val="uk-UA"/>
        </w:rPr>
        <w:tab/>
      </w:r>
      <w:r w:rsidRPr="000B0911">
        <w:rPr>
          <w:b/>
          <w:sz w:val="24"/>
          <w:szCs w:val="24"/>
          <w:lang w:val="uk-UA"/>
        </w:rPr>
        <w:tab/>
        <w:t xml:space="preserve">   </w:t>
      </w:r>
      <w:r>
        <w:rPr>
          <w:b/>
          <w:sz w:val="24"/>
          <w:szCs w:val="24"/>
          <w:lang w:val="uk-UA"/>
        </w:rPr>
        <w:t xml:space="preserve">            </w:t>
      </w:r>
      <w:r w:rsidRPr="000B0911">
        <w:rPr>
          <w:b/>
          <w:sz w:val="24"/>
          <w:szCs w:val="24"/>
          <w:u w:val="single"/>
        </w:rPr>
        <w:t>№</w:t>
      </w:r>
      <w:r w:rsidRPr="000B0911">
        <w:rPr>
          <w:b/>
          <w:sz w:val="24"/>
          <w:szCs w:val="24"/>
          <w:u w:val="single"/>
          <w:lang w:val="uk-UA"/>
        </w:rPr>
        <w:t>78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Будівництво </w:t>
      </w:r>
      <w:r w:rsidR="004A29C1">
        <w:rPr>
          <w:b/>
          <w:bCs/>
          <w:color w:val="000000"/>
          <w:spacing w:val="-3"/>
          <w:sz w:val="24"/>
          <w:szCs w:val="24"/>
          <w:lang w:val="uk-UA"/>
        </w:rPr>
        <w:t xml:space="preserve">дитячих ігрових майданчиків 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по вул. Вишнева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690B5F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 xml:space="preserve">«Будівництво </w:t>
      </w:r>
      <w:r w:rsidR="004A29C1">
        <w:rPr>
          <w:bCs/>
          <w:color w:val="000000"/>
          <w:spacing w:val="-3"/>
          <w:sz w:val="24"/>
          <w:szCs w:val="24"/>
          <w:lang w:val="uk-UA"/>
        </w:rPr>
        <w:t>дитячих ігрових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 xml:space="preserve"> майданчиків по вул. Вишнева  в м. Буча, Київської області»</w:t>
      </w:r>
      <w:r w:rsidRPr="00CE576B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4A29C1" w:rsidRPr="00CE576B">
        <w:rPr>
          <w:bCs/>
          <w:color w:val="000000"/>
          <w:spacing w:val="-3"/>
          <w:sz w:val="24"/>
          <w:szCs w:val="24"/>
          <w:lang w:val="uk-UA"/>
        </w:rPr>
        <w:t xml:space="preserve">«Будівництво </w:t>
      </w:r>
      <w:r w:rsidR="004A29C1">
        <w:rPr>
          <w:bCs/>
          <w:color w:val="000000"/>
          <w:spacing w:val="-3"/>
          <w:sz w:val="24"/>
          <w:szCs w:val="24"/>
          <w:lang w:val="uk-UA"/>
        </w:rPr>
        <w:t>дитячих ігрових</w:t>
      </w:r>
      <w:r w:rsidR="004A29C1" w:rsidRPr="00CE576B">
        <w:rPr>
          <w:bCs/>
          <w:color w:val="000000"/>
          <w:spacing w:val="-3"/>
          <w:sz w:val="24"/>
          <w:szCs w:val="24"/>
          <w:lang w:val="uk-UA"/>
        </w:rPr>
        <w:t xml:space="preserve"> майданчиків по вул. Вишнева  в м. Буча, Київської області»</w:t>
      </w:r>
      <w:r w:rsidR="004A29C1" w:rsidRPr="00CE576B">
        <w:rPr>
          <w:color w:val="000000"/>
          <w:sz w:val="24"/>
          <w:szCs w:val="24"/>
          <w:lang w:val="uk-UA"/>
        </w:rPr>
        <w:t>,</w:t>
      </w:r>
      <w:r w:rsidR="004A29C1" w:rsidRPr="005F6C95">
        <w:rPr>
          <w:color w:val="000000"/>
          <w:sz w:val="24"/>
          <w:szCs w:val="24"/>
          <w:lang w:val="uk-UA"/>
        </w:rPr>
        <w:t xml:space="preserve">  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A29C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289,759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A29C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275,27105</w:t>
            </w:r>
          </w:p>
        </w:tc>
      </w:tr>
      <w:tr w:rsidR="00690B5F" w:rsidRPr="00102369" w:rsidTr="008B3FB4">
        <w:tc>
          <w:tcPr>
            <w:tcW w:w="4928" w:type="dxa"/>
          </w:tcPr>
          <w:p w:rsidR="00690B5F" w:rsidRPr="00102369" w:rsidRDefault="00690B5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90B5F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90B5F" w:rsidRDefault="004A29C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A29C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14,48795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Default="00C84580" w:rsidP="009B012E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22C23" w:rsidRPr="009B012E" w:rsidRDefault="00022C23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p w:rsidR="00020E2F" w:rsidRDefault="00022C23" w:rsidP="00020E2F">
      <w:pPr>
        <w:jc w:val="both"/>
        <w:rPr>
          <w:b/>
          <w:sz w:val="24"/>
          <w:szCs w:val="24"/>
          <w:lang w:val="uk-UA"/>
        </w:rPr>
      </w:pPr>
      <w:r w:rsidRPr="007169CA">
        <w:rPr>
          <w:b/>
          <w:sz w:val="24"/>
          <w:szCs w:val="24"/>
          <w:lang w:val="uk-UA"/>
        </w:rPr>
        <w:t>В.о. міського голови</w:t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  <w:t>Т.О.Шаправський</w:t>
      </w:r>
    </w:p>
    <w:p w:rsidR="00022C23" w:rsidRPr="00C84580" w:rsidRDefault="00022C23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B20" w:rsidRDefault="00AD3B20" w:rsidP="008E1308">
      <w:r>
        <w:separator/>
      </w:r>
    </w:p>
  </w:endnote>
  <w:endnote w:type="continuationSeparator" w:id="1">
    <w:p w:rsidR="00AD3B20" w:rsidRDefault="00AD3B20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B20" w:rsidRDefault="00AD3B20" w:rsidP="008E1308">
      <w:r>
        <w:separator/>
      </w:r>
    </w:p>
  </w:footnote>
  <w:footnote w:type="continuationSeparator" w:id="1">
    <w:p w:rsidR="00AD3B20" w:rsidRDefault="00AD3B20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0635"/>
    <w:rsid w:val="00006823"/>
    <w:rsid w:val="00006ADD"/>
    <w:rsid w:val="00016B67"/>
    <w:rsid w:val="00020E2F"/>
    <w:rsid w:val="000214FD"/>
    <w:rsid w:val="00022C23"/>
    <w:rsid w:val="00024D69"/>
    <w:rsid w:val="000267EB"/>
    <w:rsid w:val="00036B4A"/>
    <w:rsid w:val="000371F5"/>
    <w:rsid w:val="00044060"/>
    <w:rsid w:val="0006125C"/>
    <w:rsid w:val="000634DC"/>
    <w:rsid w:val="00071206"/>
    <w:rsid w:val="00071CD7"/>
    <w:rsid w:val="000A3967"/>
    <w:rsid w:val="000B0911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87660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25CC9"/>
    <w:rsid w:val="00237964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15FC"/>
    <w:rsid w:val="00433840"/>
    <w:rsid w:val="00435E3E"/>
    <w:rsid w:val="00447904"/>
    <w:rsid w:val="00477C1B"/>
    <w:rsid w:val="0048138F"/>
    <w:rsid w:val="00494430"/>
    <w:rsid w:val="004A29C1"/>
    <w:rsid w:val="004A440D"/>
    <w:rsid w:val="004B67E2"/>
    <w:rsid w:val="004B6A68"/>
    <w:rsid w:val="004C2A61"/>
    <w:rsid w:val="004C5E43"/>
    <w:rsid w:val="004C5EFC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D75B6"/>
    <w:rsid w:val="005E572C"/>
    <w:rsid w:val="005F34BC"/>
    <w:rsid w:val="005F6B0F"/>
    <w:rsid w:val="005F6C95"/>
    <w:rsid w:val="005F6FEF"/>
    <w:rsid w:val="00613EC4"/>
    <w:rsid w:val="00616B79"/>
    <w:rsid w:val="00623CC2"/>
    <w:rsid w:val="00641714"/>
    <w:rsid w:val="006446DE"/>
    <w:rsid w:val="006455DB"/>
    <w:rsid w:val="00660860"/>
    <w:rsid w:val="00671E57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409F0"/>
    <w:rsid w:val="0075045F"/>
    <w:rsid w:val="007826E7"/>
    <w:rsid w:val="0079338B"/>
    <w:rsid w:val="007B475C"/>
    <w:rsid w:val="007C2401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3853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012E"/>
    <w:rsid w:val="009B4C5E"/>
    <w:rsid w:val="009C2E49"/>
    <w:rsid w:val="009C3BF3"/>
    <w:rsid w:val="009D2D85"/>
    <w:rsid w:val="009F4537"/>
    <w:rsid w:val="00A00C1F"/>
    <w:rsid w:val="00A01B36"/>
    <w:rsid w:val="00A022A9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61C0"/>
    <w:rsid w:val="00A87E79"/>
    <w:rsid w:val="00AB28A6"/>
    <w:rsid w:val="00AB7C5B"/>
    <w:rsid w:val="00AD3B20"/>
    <w:rsid w:val="00AD771D"/>
    <w:rsid w:val="00AF10FB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E576B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113</cp:revision>
  <cp:lastPrinted>2019-12-10T13:45:00Z</cp:lastPrinted>
  <dcterms:created xsi:type="dcterms:W3CDTF">2017-04-11T17:09:00Z</dcterms:created>
  <dcterms:modified xsi:type="dcterms:W3CDTF">2020-02-24T07:35:00Z</dcterms:modified>
</cp:coreProperties>
</file>